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44" w:rsidRPr="00940DF4" w:rsidRDefault="001F5B44" w:rsidP="001F5B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40DF4">
        <w:rPr>
          <w:rFonts w:ascii="Times New Roman" w:hAnsi="Times New Roman"/>
          <w:b/>
          <w:sz w:val="32"/>
          <w:szCs w:val="32"/>
        </w:rPr>
        <w:t>Совет</w:t>
      </w:r>
    </w:p>
    <w:p w:rsidR="001F5B44" w:rsidRPr="00940DF4" w:rsidRDefault="001F5B44" w:rsidP="001F5B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DF4">
        <w:rPr>
          <w:rFonts w:ascii="Times New Roman" w:hAnsi="Times New Roman"/>
          <w:b/>
          <w:sz w:val="28"/>
          <w:szCs w:val="28"/>
        </w:rPr>
        <w:t>Васильевского сельского поселения</w:t>
      </w:r>
    </w:p>
    <w:p w:rsidR="001F5B44" w:rsidRPr="008D64CD" w:rsidRDefault="001F5B44" w:rsidP="001F5B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64CD">
        <w:rPr>
          <w:rFonts w:ascii="Times New Roman" w:hAnsi="Times New Roman"/>
          <w:b/>
          <w:sz w:val="28"/>
          <w:szCs w:val="28"/>
        </w:rPr>
        <w:t>Шуйского муниципального района Ивановской области  третьего созыва</w:t>
      </w:r>
    </w:p>
    <w:p w:rsidR="001F5B44" w:rsidRPr="00CF5610" w:rsidRDefault="001F5B44" w:rsidP="001F5B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5610">
        <w:rPr>
          <w:rFonts w:ascii="Times New Roman" w:hAnsi="Times New Roman"/>
          <w:sz w:val="24"/>
          <w:szCs w:val="24"/>
        </w:rPr>
        <w:t>155926, Ива</w:t>
      </w:r>
      <w:r>
        <w:rPr>
          <w:rFonts w:ascii="Times New Roman" w:hAnsi="Times New Roman"/>
          <w:sz w:val="24"/>
          <w:szCs w:val="24"/>
        </w:rPr>
        <w:t xml:space="preserve">новская область, Шуйский район, село Васильевское, ул. Советская, </w:t>
      </w:r>
      <w:r w:rsidRPr="00CF5610">
        <w:rPr>
          <w:rFonts w:ascii="Times New Roman" w:hAnsi="Times New Roman"/>
          <w:sz w:val="24"/>
          <w:szCs w:val="24"/>
        </w:rPr>
        <w:t>д.1</w:t>
      </w:r>
    </w:p>
    <w:p w:rsidR="001F5B44" w:rsidRPr="00CF5610" w:rsidRDefault="001F5B44" w:rsidP="001F5B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5B44" w:rsidRPr="00F07D44" w:rsidRDefault="001F5B44" w:rsidP="001F5B44">
      <w:pPr>
        <w:jc w:val="center"/>
        <w:rPr>
          <w:rFonts w:ascii="Times New Roman" w:hAnsi="Times New Roman"/>
          <w:b/>
          <w:sz w:val="28"/>
          <w:szCs w:val="28"/>
        </w:rPr>
      </w:pPr>
      <w:r w:rsidRPr="00F07D44">
        <w:rPr>
          <w:rFonts w:ascii="Times New Roman" w:hAnsi="Times New Roman"/>
          <w:b/>
          <w:sz w:val="28"/>
          <w:szCs w:val="28"/>
        </w:rPr>
        <w:t>РЕШЕНИЕ</w:t>
      </w:r>
    </w:p>
    <w:p w:rsidR="001F5B44" w:rsidRPr="00F07D44" w:rsidRDefault="001F5B44" w:rsidP="001F5B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  к протоколу  8  от  29</w:t>
      </w:r>
      <w:r w:rsidRPr="00F07D44">
        <w:rPr>
          <w:rFonts w:ascii="Times New Roman" w:hAnsi="Times New Roman"/>
          <w:b/>
          <w:sz w:val="28"/>
          <w:szCs w:val="28"/>
        </w:rPr>
        <w:t xml:space="preserve">.12.2016 года </w:t>
      </w:r>
    </w:p>
    <w:p w:rsidR="00D34DC6" w:rsidRDefault="00D34DC6" w:rsidP="00D34DC6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4DC6" w:rsidRPr="00D34DC6" w:rsidRDefault="00D34DC6" w:rsidP="00D34D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внесении изменений в текстовую часть Правил землепользования и застройки </w:t>
      </w:r>
      <w:r w:rsidR="001F5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Шуйского муниципального района Ивановской области</w:t>
      </w:r>
    </w:p>
    <w:p w:rsidR="00D34DC6" w:rsidRPr="00D34DC6" w:rsidRDefault="00D34DC6" w:rsidP="0057560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5602" w:rsidRPr="00D34DC6" w:rsidRDefault="00D34DC6" w:rsidP="005756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Градостроительным кодексом Российской Федерации</w:t>
      </w:r>
      <w:r w:rsidR="00AB4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( в действующей редакции)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Федеральным законом от 06.10.2003 года № 131-ФЗ «Об общих принципах организации местного самоуправления в Российской Федерации», учитывая протокол публичных слушаний, заключение о результатах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слушаний по проекту внесения изменений в текстовую часть  П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равил землепользования и застройки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Шуйского 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Ивановской 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области, на 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основании  Устава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Васильевского 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proofErr w:type="gramStart"/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Васильевского 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 </w:t>
      </w:r>
    </w:p>
    <w:p w:rsidR="00575602" w:rsidRPr="00D34DC6" w:rsidRDefault="00D34DC6" w:rsidP="005756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</w:t>
      </w:r>
      <w:r w:rsidR="00575602" w:rsidRPr="00D34D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AB4DFD" w:rsidRDefault="00575602" w:rsidP="005756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изменения  текстовой  части Правил землепользования и застройки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Васильевского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Шуйского 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униципального района Ивановской 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области,  утвержденные решением 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Совета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Васильевского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Шуйского 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вановской области  от 14.06.2013 г. № 1 к протоколу 3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  изложив текстовую часть Правил землепользования  и застройки 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Васильевского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в новой редакции согласно  приложению.</w:t>
      </w:r>
    </w:p>
    <w:p w:rsidR="00570D71" w:rsidRDefault="00570D71" w:rsidP="005756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2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Обнародовать настоящее </w:t>
      </w:r>
      <w:r w:rsidR="00575602" w:rsidRP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информационных стендах поселения и разместит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на официальном сайте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«Интернет»</w:t>
      </w:r>
    </w:p>
    <w:p w:rsidR="00575602" w:rsidRPr="00D34DC6" w:rsidRDefault="00570D71" w:rsidP="000A2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3</w:t>
      </w:r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575602"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75602" w:rsidRPr="00D34DC6" w:rsidRDefault="00575602" w:rsidP="000A2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75602" w:rsidRDefault="00570D71" w:rsidP="000A2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Совета</w:t>
      </w:r>
    </w:p>
    <w:p w:rsidR="000A2465" w:rsidRDefault="001F5B44" w:rsidP="000A2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Васильевского</w:t>
      </w:r>
      <w:r w:rsidR="00570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Л.В.Шашкова</w:t>
      </w:r>
      <w:proofErr w:type="spellEnd"/>
    </w:p>
    <w:p w:rsidR="00AB4DFD" w:rsidRDefault="00AB4DFD" w:rsidP="000A246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2465" w:rsidRDefault="000A2465" w:rsidP="000A24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     </w:t>
      </w:r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spellStart"/>
      <w:r w:rsidR="001F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Б.Г.Онохин</w:t>
      </w:r>
      <w:proofErr w:type="spellEnd"/>
    </w:p>
    <w:p w:rsidR="00403871" w:rsidRPr="00AB4DFD" w:rsidRDefault="00AB4DFD" w:rsidP="00AB4DFD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AB4DFD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Приложение к решению совета </w:t>
      </w:r>
    </w:p>
    <w:p w:rsidR="00AB4DFD" w:rsidRPr="00AB4DFD" w:rsidRDefault="00AB4DFD" w:rsidP="00AB4DFD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AB4DFD">
        <w:rPr>
          <w:rFonts w:ascii="Times New Roman" w:hAnsi="Times New Roman" w:cs="Times New Roman"/>
          <w:bCs/>
          <w:iCs/>
          <w:sz w:val="20"/>
          <w:szCs w:val="20"/>
        </w:rPr>
        <w:t>Васильевского сельского поселения</w:t>
      </w:r>
    </w:p>
    <w:p w:rsidR="00AB4DFD" w:rsidRDefault="00AB4DFD" w:rsidP="00AB4DFD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AB4DFD">
        <w:rPr>
          <w:rFonts w:ascii="Times New Roman" w:hAnsi="Times New Roman" w:cs="Times New Roman"/>
          <w:bCs/>
          <w:iCs/>
          <w:sz w:val="20"/>
          <w:szCs w:val="20"/>
        </w:rPr>
        <w:t xml:space="preserve">Шуйского муниципального района  </w:t>
      </w:r>
    </w:p>
    <w:p w:rsidR="00AB4DFD" w:rsidRDefault="00AB4DFD" w:rsidP="00AB4DFD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Ивановской области   </w:t>
      </w:r>
    </w:p>
    <w:p w:rsidR="00AB4DFD" w:rsidRPr="00AB4DFD" w:rsidRDefault="00AB4DFD" w:rsidP="00AB4DFD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от 29.12.2016 г. № 2 к протоколу 8</w:t>
      </w: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Статью 28 изложить в другой редакции. </w:t>
      </w:r>
    </w:p>
    <w:p w:rsidR="00403871" w:rsidRDefault="00403871" w:rsidP="00403871">
      <w:pPr>
        <w:jc w:val="both"/>
        <w:rPr>
          <w:bCs/>
          <w:i/>
          <w:iCs/>
          <w:sz w:val="28"/>
          <w:szCs w:val="28"/>
        </w:rPr>
      </w:pPr>
    </w:p>
    <w:p w:rsidR="00403871" w:rsidRDefault="00403871" w:rsidP="00403871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 статье 29 для зоны Ж-2 убрать слова «до 2-х этажей» и «не выше 2 этажей». </w:t>
      </w:r>
    </w:p>
    <w:p w:rsidR="00403871" w:rsidRDefault="00403871" w:rsidP="00403871">
      <w:pPr>
        <w:jc w:val="both"/>
        <w:rPr>
          <w:bCs/>
          <w:i/>
          <w:iCs/>
          <w:sz w:val="28"/>
          <w:szCs w:val="28"/>
        </w:rPr>
      </w:pPr>
    </w:p>
    <w:p w:rsidR="00403871" w:rsidRDefault="00403871" w:rsidP="00403871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 статье 29 для зоны С-1 добавить: «Данная территория не имеет статуса территориальной зоны». </w:t>
      </w:r>
    </w:p>
    <w:p w:rsidR="00403871" w:rsidRDefault="00403871" w:rsidP="00403871">
      <w:pPr>
        <w:jc w:val="both"/>
        <w:rPr>
          <w:bCs/>
          <w:i/>
          <w:iCs/>
          <w:sz w:val="28"/>
          <w:szCs w:val="28"/>
        </w:rPr>
      </w:pPr>
    </w:p>
    <w:p w:rsidR="00403871" w:rsidRDefault="00403871" w:rsidP="00403871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Статью 30 изложить в другой редакции.</w:t>
      </w:r>
    </w:p>
    <w:p w:rsidR="00403871" w:rsidRDefault="00403871" w:rsidP="00403871">
      <w:pPr>
        <w:jc w:val="center"/>
        <w:rPr>
          <w:bCs/>
          <w:i/>
          <w:i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jc w:val="both"/>
        <w:rPr>
          <w:bCs/>
          <w:sz w:val="28"/>
          <w:szCs w:val="28"/>
        </w:rPr>
      </w:pPr>
    </w:p>
    <w:p w:rsidR="00403871" w:rsidRDefault="00403871" w:rsidP="00403871">
      <w:pPr>
        <w:shd w:val="clear" w:color="auto" w:fill="FFFFFF"/>
        <w:spacing w:line="100" w:lineRule="atLeast"/>
        <w:ind w:right="-27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28. Карты градостроительного зонирования территории Васильевского сельского поселения.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Настоящими Правилами устанавливаются следующие виды территориальных зон. 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sz w:val="28"/>
          <w:szCs w:val="28"/>
        </w:rPr>
      </w:pPr>
    </w:p>
    <w:tbl>
      <w:tblPr>
        <w:tblW w:w="0" w:type="auto"/>
        <w:tblInd w:w="377" w:type="dxa"/>
        <w:tblLayout w:type="fixed"/>
        <w:tblLook w:val="0000" w:firstRow="0" w:lastRow="0" w:firstColumn="0" w:lastColumn="0" w:noHBand="0" w:noVBand="0"/>
      </w:tblPr>
      <w:tblGrid>
        <w:gridCol w:w="1651"/>
        <w:gridCol w:w="7876"/>
      </w:tblGrid>
      <w:tr w:rsidR="00403871" w:rsidTr="00CD40A3">
        <w:trPr>
          <w:cantSplit/>
          <w:trHeight w:val="91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871" w:rsidRDefault="00403871" w:rsidP="00CD40A3">
            <w:pPr>
              <w:snapToGrid w:val="0"/>
              <w:spacing w:line="100" w:lineRule="atLeast"/>
              <w:ind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Кодовые обозначения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jc w:val="center"/>
            </w:pPr>
            <w:r>
              <w:rPr>
                <w:sz w:val="28"/>
                <w:szCs w:val="28"/>
              </w:rPr>
              <w:t>Наименование территориальных зон</w:t>
            </w:r>
          </w:p>
        </w:tc>
      </w:tr>
      <w:tr w:rsidR="00403871" w:rsidTr="00CD40A3">
        <w:trPr>
          <w:cantSplit/>
          <w:trHeight w:val="710"/>
        </w:trPr>
        <w:tc>
          <w:tcPr>
            <w:tcW w:w="9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pStyle w:val="a9"/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Жилые зоны:</w:t>
            </w:r>
          </w:p>
        </w:tc>
      </w:tr>
      <w:tr w:rsidR="00403871" w:rsidTr="00CD40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 - 1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sz w:val="28"/>
                <w:szCs w:val="28"/>
              </w:rPr>
              <w:t>Зона застройки индивидуальными жилыми домами.</w:t>
            </w:r>
          </w:p>
        </w:tc>
      </w:tr>
      <w:tr w:rsidR="00403871" w:rsidTr="00CD40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 - 2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right="-300"/>
            </w:pPr>
            <w:r>
              <w:rPr>
                <w:sz w:val="28"/>
                <w:szCs w:val="28"/>
              </w:rPr>
              <w:t xml:space="preserve">Зона застройки малоэтажными жилыми домами. </w:t>
            </w:r>
          </w:p>
        </w:tc>
      </w:tr>
      <w:tr w:rsidR="00403871" w:rsidTr="00CD40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- 3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71" w:rsidRDefault="00403871" w:rsidP="00CD40A3">
            <w:pPr>
              <w:snapToGrid w:val="0"/>
              <w:spacing w:line="100" w:lineRule="atLeast"/>
              <w:ind w:right="-300"/>
            </w:pPr>
            <w:r>
              <w:rPr>
                <w:sz w:val="28"/>
                <w:szCs w:val="28"/>
              </w:rPr>
              <w:t xml:space="preserve">  Зона  земельных участков.</w:t>
            </w:r>
          </w:p>
        </w:tc>
      </w:tr>
      <w:tr w:rsidR="00403871" w:rsidTr="00CD40A3"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color w:val="000000"/>
                <w:sz w:val="28"/>
                <w:szCs w:val="28"/>
              </w:rPr>
            </w:pP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71" w:rsidRDefault="00403871" w:rsidP="00CD40A3">
            <w:pPr>
              <w:snapToGrid w:val="0"/>
              <w:spacing w:line="100" w:lineRule="atLeast"/>
              <w:ind w:right="-300"/>
              <w:rPr>
                <w:sz w:val="28"/>
                <w:szCs w:val="28"/>
              </w:rPr>
            </w:pPr>
          </w:p>
        </w:tc>
      </w:tr>
      <w:tr w:rsidR="00403871" w:rsidTr="00CD40A3">
        <w:trPr>
          <w:trHeight w:val="642"/>
        </w:trPr>
        <w:tc>
          <w:tcPr>
            <w:tcW w:w="9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right="-300"/>
              <w:jc w:val="center"/>
            </w:pPr>
            <w:r>
              <w:rPr>
                <w:b/>
                <w:bCs/>
                <w:sz w:val="28"/>
                <w:szCs w:val="28"/>
              </w:rPr>
              <w:t>Общественно-деловые зоны:</w:t>
            </w:r>
          </w:p>
        </w:tc>
      </w:tr>
      <w:tr w:rsidR="00403871" w:rsidTr="00CD40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- 1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sz w:val="28"/>
                <w:szCs w:val="28"/>
              </w:rPr>
              <w:t>Зона общественно-делового назначения.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- 2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sz w:val="28"/>
                <w:szCs w:val="28"/>
              </w:rPr>
              <w:t>Зона религиозно-культового объекта.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  <w:rPr>
                <w:sz w:val="28"/>
                <w:szCs w:val="28"/>
              </w:rPr>
            </w:pPr>
          </w:p>
        </w:tc>
      </w:tr>
      <w:tr w:rsidR="00403871" w:rsidTr="00CD40A3">
        <w:trPr>
          <w:cantSplit/>
          <w:trHeight w:val="591"/>
        </w:trPr>
        <w:tc>
          <w:tcPr>
            <w:tcW w:w="9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Производственные зоны: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color w:val="000000"/>
                <w:sz w:val="28"/>
                <w:szCs w:val="28"/>
              </w:rPr>
              <w:t>Зона размещения производственных объектов.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color w:val="000000"/>
                <w:sz w:val="28"/>
                <w:szCs w:val="28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right="-300"/>
              <w:rPr>
                <w:color w:val="000000"/>
                <w:sz w:val="28"/>
                <w:szCs w:val="28"/>
              </w:rPr>
            </w:pPr>
          </w:p>
        </w:tc>
      </w:tr>
      <w:tr w:rsidR="00403871" w:rsidTr="00CD40A3">
        <w:trPr>
          <w:cantSplit/>
          <w:trHeight w:val="60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Зоны инженерной и транспортной инфраструктур: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sz w:val="28"/>
                <w:szCs w:val="28"/>
              </w:rPr>
              <w:t>Зона инженерной инфраструктуры.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ИТ-2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</w:pPr>
            <w:r>
              <w:rPr>
                <w:sz w:val="28"/>
                <w:szCs w:val="28"/>
              </w:rPr>
              <w:t xml:space="preserve">Зона </w:t>
            </w:r>
            <w:r>
              <w:rPr>
                <w:bCs/>
                <w:sz w:val="28"/>
                <w:szCs w:val="28"/>
              </w:rPr>
              <w:t xml:space="preserve">транспортной </w:t>
            </w:r>
            <w:r>
              <w:rPr>
                <w:sz w:val="28"/>
                <w:szCs w:val="28"/>
              </w:rPr>
              <w:t>инфраструктуры.</w:t>
            </w:r>
          </w:p>
        </w:tc>
      </w:tr>
      <w:tr w:rsidR="00403871" w:rsidTr="00CD40A3">
        <w:trPr>
          <w:cantSplit/>
        </w:trPr>
        <w:tc>
          <w:tcPr>
            <w:tcW w:w="9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right="-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03871" w:rsidRDefault="00403871" w:rsidP="00CD40A3">
            <w:pPr>
              <w:snapToGrid w:val="0"/>
              <w:spacing w:line="100" w:lineRule="atLeast"/>
              <w:ind w:right="-3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Зоны сельскохозяйственного использования: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С-1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</w:pPr>
            <w:r>
              <w:rPr>
                <w:color w:val="000000"/>
                <w:sz w:val="28"/>
                <w:szCs w:val="28"/>
              </w:rPr>
              <w:t>Зона сельскохозяйственных угодий*.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С-2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</w:pPr>
            <w:r>
              <w:rPr>
                <w:color w:val="000000"/>
                <w:sz w:val="28"/>
                <w:szCs w:val="28"/>
              </w:rPr>
              <w:t>Зона объектов  сельскохозяйственного назначения.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С-3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</w:pPr>
            <w:r>
              <w:rPr>
                <w:color w:val="000000"/>
                <w:sz w:val="28"/>
                <w:szCs w:val="28"/>
              </w:rPr>
              <w:t>Зона садоводческих товариществ и дачных хозяйств.</w:t>
            </w:r>
          </w:p>
        </w:tc>
      </w:tr>
      <w:tr w:rsidR="00403871" w:rsidTr="00CD40A3">
        <w:trPr>
          <w:cantSplit/>
          <w:trHeight w:val="622"/>
        </w:trPr>
        <w:tc>
          <w:tcPr>
            <w:tcW w:w="9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Зоны рекреационного назначения: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color w:val="000000"/>
                <w:sz w:val="28"/>
                <w:szCs w:val="28"/>
              </w:rPr>
              <w:t>Зона  природных территорий.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Р-2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sz w:val="28"/>
                <w:szCs w:val="28"/>
              </w:rPr>
              <w:t>Зона акватории водных объектов.</w:t>
            </w:r>
          </w:p>
        </w:tc>
      </w:tr>
      <w:tr w:rsidR="00403871" w:rsidTr="00CD40A3">
        <w:trPr>
          <w:cantSplit/>
        </w:trPr>
        <w:tc>
          <w:tcPr>
            <w:tcW w:w="9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jc w:val="center"/>
              <w:rPr>
                <w:b/>
                <w:bCs/>
                <w:sz w:val="28"/>
                <w:szCs w:val="28"/>
              </w:rPr>
            </w:pPr>
          </w:p>
          <w:p w:rsidR="00403871" w:rsidRDefault="00403871" w:rsidP="00CD40A3">
            <w:pPr>
              <w:snapToGrid w:val="0"/>
              <w:spacing w:line="100" w:lineRule="atLeast"/>
              <w:ind w:left="317" w:right="-300"/>
              <w:jc w:val="center"/>
            </w:pPr>
            <w:r>
              <w:rPr>
                <w:b/>
                <w:bCs/>
                <w:sz w:val="28"/>
                <w:szCs w:val="28"/>
              </w:rPr>
              <w:t>Зоны специального назначения:</w:t>
            </w:r>
          </w:p>
        </w:tc>
      </w:tr>
      <w:tr w:rsidR="00403871" w:rsidTr="00CD40A3">
        <w:trPr>
          <w:cantSplit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871" w:rsidRDefault="00403871" w:rsidP="00CD40A3">
            <w:pPr>
              <w:snapToGrid w:val="0"/>
              <w:spacing w:line="100" w:lineRule="atLeast"/>
              <w:ind w:left="317" w:right="-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СН-1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71" w:rsidRDefault="00403871" w:rsidP="00CD40A3">
            <w:pPr>
              <w:snapToGrid w:val="0"/>
              <w:spacing w:line="100" w:lineRule="atLeast"/>
              <w:ind w:left="225" w:right="-300"/>
            </w:pPr>
            <w:r>
              <w:rPr>
                <w:sz w:val="28"/>
                <w:szCs w:val="28"/>
              </w:rPr>
              <w:t>Зона кладбища.</w:t>
            </w:r>
          </w:p>
        </w:tc>
      </w:tr>
    </w:tbl>
    <w:p w:rsidR="00403871" w:rsidRDefault="00403871" w:rsidP="00403871">
      <w:pPr>
        <w:shd w:val="clear" w:color="auto" w:fill="FFFFFF"/>
        <w:spacing w:line="100" w:lineRule="atLeast"/>
        <w:ind w:right="-300"/>
        <w:jc w:val="center"/>
        <w:rPr>
          <w:b/>
          <w:bCs/>
          <w:sz w:val="28"/>
          <w:szCs w:val="28"/>
        </w:rPr>
      </w:pPr>
    </w:p>
    <w:p w:rsidR="00403871" w:rsidRDefault="00403871" w:rsidP="00403871">
      <w:pPr>
        <w:shd w:val="clear" w:color="auto" w:fill="FFFFFF"/>
        <w:spacing w:line="100" w:lineRule="atLeast"/>
        <w:ind w:right="-27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Примечание.</w:t>
      </w:r>
    </w:p>
    <w:p w:rsidR="00403871" w:rsidRDefault="00403871" w:rsidP="00403871">
      <w:pPr>
        <w:shd w:val="clear" w:color="auto" w:fill="FFFFFF"/>
        <w:spacing w:line="100" w:lineRule="atLeast"/>
        <w:ind w:right="-2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*Данная территория не имеет статуса территориальной зоны.</w:t>
      </w:r>
    </w:p>
    <w:p w:rsidR="00403871" w:rsidRDefault="00403871" w:rsidP="00403871">
      <w:pPr>
        <w:shd w:val="clear" w:color="auto" w:fill="FFFFFF"/>
        <w:spacing w:line="100" w:lineRule="atLeast"/>
        <w:ind w:right="-270"/>
        <w:jc w:val="both"/>
        <w:rPr>
          <w:b/>
          <w:bCs/>
          <w:sz w:val="28"/>
          <w:szCs w:val="28"/>
        </w:rPr>
      </w:pPr>
    </w:p>
    <w:p w:rsidR="00403871" w:rsidRDefault="00403871" w:rsidP="00403871">
      <w:pPr>
        <w:shd w:val="clear" w:color="auto" w:fill="FFFFFF"/>
        <w:spacing w:line="100" w:lineRule="atLeast"/>
        <w:ind w:right="-300" w:firstLine="709"/>
        <w:jc w:val="both"/>
        <w:rPr>
          <w:bCs/>
          <w:sz w:val="28"/>
          <w:szCs w:val="28"/>
        </w:rPr>
      </w:pPr>
    </w:p>
    <w:p w:rsidR="00403871" w:rsidRDefault="00403871" w:rsidP="00403871">
      <w:pPr>
        <w:shd w:val="clear" w:color="auto" w:fill="FFFFFF"/>
        <w:spacing w:line="100" w:lineRule="atLeast"/>
        <w:ind w:right="-300" w:firstLine="709"/>
        <w:jc w:val="both"/>
        <w:rPr>
          <w:b/>
          <w:u w:val="single"/>
        </w:rPr>
      </w:pPr>
      <w:r>
        <w:rPr>
          <w:b/>
          <w:bCs/>
          <w:sz w:val="28"/>
          <w:szCs w:val="28"/>
        </w:rPr>
        <w:t>Статья 30. Параметры разрешённого использования земельных участков и разрешённого строительства</w:t>
      </w:r>
      <w:r>
        <w:rPr>
          <w:bCs/>
          <w:sz w:val="28"/>
          <w:szCs w:val="28"/>
        </w:rPr>
        <w:t>.</w:t>
      </w:r>
    </w:p>
    <w:p w:rsidR="00403871" w:rsidRDefault="00403871" w:rsidP="00403871">
      <w:pPr>
        <w:shd w:val="clear" w:color="auto" w:fill="FFFFFF"/>
        <w:spacing w:line="100" w:lineRule="atLeast"/>
        <w:ind w:right="-270"/>
        <w:jc w:val="both"/>
        <w:rPr>
          <w:b/>
          <w:u w:val="single"/>
        </w:rPr>
      </w:pPr>
    </w:p>
    <w:p w:rsidR="00403871" w:rsidRDefault="00403871" w:rsidP="00403871">
      <w:pPr>
        <w:spacing w:line="100" w:lineRule="atLeast"/>
        <w:ind w:right="-300" w:firstLine="709"/>
        <w:jc w:val="center"/>
        <w:rPr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Ж</w:t>
      </w:r>
      <w:proofErr w:type="gramEnd"/>
      <w:r>
        <w:rPr>
          <w:b/>
          <w:bCs/>
          <w:sz w:val="28"/>
          <w:szCs w:val="28"/>
          <w:u w:val="single"/>
        </w:rPr>
        <w:t xml:space="preserve"> - 1 .  </w:t>
      </w:r>
      <w:r>
        <w:rPr>
          <w:b/>
          <w:sz w:val="28"/>
          <w:szCs w:val="28"/>
          <w:u w:val="single"/>
        </w:rPr>
        <w:t>Зона застройки индивидуальными жилыми домами.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Предельные параметры земельных участков и разрешенного строительства:</w:t>
      </w:r>
      <w:r>
        <w:rPr>
          <w:color w:val="000000"/>
          <w:sz w:val="28"/>
          <w:szCs w:val="28"/>
        </w:rPr>
        <w:t xml:space="preserve"> 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минимальная (максимальная) площадь земельных участков – 6-25 соток.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максимальное количество этажей зданий — 2;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максимальная высота зданий -10 метров,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максимальный процент застройки участка - 60%;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минимальный отступ строений от передней границы участка  - 3 м;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минимальный отступ от границ соседнего участка до жилого дома - 3 м;</w:t>
      </w:r>
    </w:p>
    <w:p w:rsidR="00403871" w:rsidRDefault="00403871" w:rsidP="00403871">
      <w:pPr>
        <w:tabs>
          <w:tab w:val="left" w:pos="1134"/>
        </w:tabs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минимальный отступ от границ соседнего участка до отдельно стоящих вспомогательных строений (бани, гаражи, теплицы, туалеты и пр.) - 1 м; 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минимальный отступ от границ соседнего участка до построек для содержания скота и птицы – 4 м;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требования к характеру застройки: </w:t>
      </w:r>
    </w:p>
    <w:p w:rsidR="00403871" w:rsidRDefault="00403871" w:rsidP="00403871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застройка усадебного типа;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требования к ограждению земельных участков:</w:t>
      </w:r>
    </w:p>
    <w:p w:rsidR="00403871" w:rsidRDefault="00403871" w:rsidP="00403871">
      <w:pPr>
        <w:spacing w:line="100" w:lineRule="atLeast"/>
        <w:ind w:right="-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тип ограждения со стороны улиц должен быть </w:t>
      </w:r>
      <w:r>
        <w:rPr>
          <w:sz w:val="28"/>
          <w:szCs w:val="28"/>
        </w:rPr>
        <w:t>согласован лицом, уполномоченным в области архитектуры и градостроительства;</w:t>
      </w:r>
    </w:p>
    <w:p w:rsidR="00403871" w:rsidRDefault="00403871" w:rsidP="00403871">
      <w:pPr>
        <w:spacing w:line="100" w:lineRule="atLeast"/>
        <w:ind w:right="-300"/>
        <w:jc w:val="both"/>
        <w:rPr>
          <w:sz w:val="28"/>
          <w:szCs w:val="28"/>
        </w:rPr>
      </w:pPr>
      <w:r>
        <w:rPr>
          <w:sz w:val="28"/>
          <w:szCs w:val="28"/>
        </w:rPr>
        <w:t>- высота ограждения земельных участков должна быть не более 2 метров;</w:t>
      </w:r>
    </w:p>
    <w:p w:rsidR="00403871" w:rsidRDefault="00403871" w:rsidP="00403871">
      <w:pPr>
        <w:spacing w:line="100" w:lineRule="atLeast"/>
        <w:ind w:right="-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11)</w:t>
      </w:r>
      <w:r>
        <w:rPr>
          <w:color w:val="000000"/>
          <w:sz w:val="28"/>
          <w:szCs w:val="28"/>
        </w:rPr>
        <w:t xml:space="preserve"> требования к вспомогательным строениям:</w:t>
      </w:r>
    </w:p>
    <w:p w:rsidR="00403871" w:rsidRDefault="00403871" w:rsidP="00403871">
      <w:pPr>
        <w:pStyle w:val="ConsPlusNormal"/>
        <w:widowControl/>
        <w:spacing w:line="10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вспомогательные строения, за исключением гаражей, размещать со стороны улиц не допускается</w:t>
      </w:r>
      <w:r>
        <w:rPr>
          <w:color w:val="000000"/>
        </w:rPr>
        <w:t>;</w:t>
      </w:r>
    </w:p>
    <w:p w:rsidR="00403871" w:rsidRDefault="00403871" w:rsidP="00403871">
      <w:pPr>
        <w:tabs>
          <w:tab w:val="left" w:pos="360"/>
          <w:tab w:val="left" w:pos="540"/>
        </w:tabs>
        <w:spacing w:line="100" w:lineRule="atLeast"/>
        <w:ind w:right="-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:rsidR="00403871" w:rsidRDefault="00403871" w:rsidP="00403871">
      <w:pPr>
        <w:shd w:val="clear" w:color="auto" w:fill="FFFFFF"/>
        <w:spacing w:line="100" w:lineRule="atLeast"/>
        <w:ind w:right="-3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 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sz w:val="28"/>
          <w:szCs w:val="28"/>
        </w:rPr>
      </w:pPr>
    </w:p>
    <w:p w:rsidR="00403871" w:rsidRDefault="00403871" w:rsidP="00403871">
      <w:pPr>
        <w:spacing w:line="100" w:lineRule="atLeast"/>
        <w:ind w:right="-300" w:firstLine="709"/>
        <w:jc w:val="center"/>
        <w:rPr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  <w:u w:val="single"/>
        </w:rPr>
        <w:t>Ж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- 2.  Зона застройки малоэтажными жилыми домами.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минимальная (максимальная) площадь земельных участков для строительства малоэтажных жилых домов – 5 -15 соток;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максимальное количество этажей зданий - 2;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максимальный процент застройки участка - 60%;</w:t>
      </w:r>
    </w:p>
    <w:p w:rsidR="00403871" w:rsidRDefault="00403871" w:rsidP="00403871">
      <w:pPr>
        <w:spacing w:line="100" w:lineRule="atLeast"/>
        <w:ind w:right="-30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4) минимальный отступ от границы земельного участка - 3 м.</w:t>
      </w:r>
    </w:p>
    <w:p w:rsidR="00403871" w:rsidRDefault="00403871" w:rsidP="00403871">
      <w:pPr>
        <w:spacing w:line="100" w:lineRule="atLeast"/>
        <w:ind w:right="-300" w:firstLine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403871" w:rsidRDefault="00403871" w:rsidP="00403871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  <w:u w:val="single"/>
        </w:rPr>
        <w:t>Ж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- 3.  Зона земельных участков</w:t>
      </w:r>
      <w:r>
        <w:rPr>
          <w:i/>
          <w:iCs/>
          <w:sz w:val="28"/>
          <w:szCs w:val="28"/>
        </w:rPr>
        <w:t>.</w:t>
      </w:r>
    </w:p>
    <w:p w:rsidR="00403871" w:rsidRDefault="00403871" w:rsidP="00403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Предельные размеры земельных участков: </w:t>
      </w:r>
    </w:p>
    <w:p w:rsidR="00403871" w:rsidRDefault="00403871" w:rsidP="00403871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 площадь земельных участков — 3 сотки</w:t>
      </w:r>
      <w:r>
        <w:rPr>
          <w:color w:val="000000"/>
          <w:sz w:val="28"/>
          <w:szCs w:val="28"/>
        </w:rPr>
        <w:t>;</w:t>
      </w:r>
    </w:p>
    <w:p w:rsidR="00403871" w:rsidRDefault="00403871" w:rsidP="00403871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площадь земельных участков — 50</w:t>
      </w:r>
      <w:r>
        <w:rPr>
          <w:color w:val="000000"/>
          <w:sz w:val="28"/>
          <w:szCs w:val="28"/>
        </w:rPr>
        <w:t xml:space="preserve"> соток</w:t>
      </w:r>
      <w:r>
        <w:rPr>
          <w:sz w:val="28"/>
          <w:szCs w:val="28"/>
        </w:rPr>
        <w:t>.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sz w:val="28"/>
          <w:szCs w:val="28"/>
        </w:rPr>
      </w:pPr>
    </w:p>
    <w:p w:rsidR="00403871" w:rsidRDefault="00403871" w:rsidP="00403871">
      <w:pPr>
        <w:spacing w:line="100" w:lineRule="atLeast"/>
        <w:ind w:right="-300"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О - 1.  Зона общественно-делового назначения. </w:t>
      </w:r>
    </w:p>
    <w:p w:rsidR="00403871" w:rsidRDefault="00403871" w:rsidP="00403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Учреждения и предприятия обслуживания в населенных пунктах сельского поселения, начиная с 50 жителей, следует размещать из расчета обеспечения жителей услугами первой необходимости в пределах пешеходной доступности не более 30 мин. </w:t>
      </w:r>
    </w:p>
    <w:p w:rsidR="00403871" w:rsidRDefault="00403871" w:rsidP="0040387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Базовые объекты более высокого уровня на сельское поселение, размещаются в административном центре поселения. </w:t>
      </w:r>
    </w:p>
    <w:p w:rsidR="00403871" w:rsidRDefault="00403871" w:rsidP="00403871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Помимо стационарных зданий необходимо предусматривать передвижные средства и сезонные сооружения.</w:t>
      </w:r>
    </w:p>
    <w:p w:rsidR="00403871" w:rsidRDefault="00403871" w:rsidP="00403871">
      <w:pPr>
        <w:spacing w:line="100" w:lineRule="atLeast"/>
        <w:ind w:right="-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Максимальное количество этажей зданий — 2.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предельные параметры разрешенного строительства, реконструкции объектов капитального строительства не подлежат установлению. 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sz w:val="28"/>
          <w:szCs w:val="28"/>
        </w:rPr>
      </w:pPr>
    </w:p>
    <w:p w:rsidR="00403871" w:rsidRDefault="00403871" w:rsidP="00403871">
      <w:pPr>
        <w:spacing w:line="100" w:lineRule="atLeast"/>
        <w:ind w:right="-300" w:firstLine="709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Другие территориальные зоны</w:t>
      </w:r>
      <w:r>
        <w:rPr>
          <w:i/>
          <w:sz w:val="28"/>
          <w:szCs w:val="28"/>
          <w:u w:val="single"/>
        </w:rPr>
        <w:t>.</w:t>
      </w:r>
    </w:p>
    <w:p w:rsidR="00403871" w:rsidRDefault="00403871" w:rsidP="00403871">
      <w:pPr>
        <w:spacing w:line="100" w:lineRule="atLeast"/>
        <w:ind w:right="-300" w:firstLine="709"/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в зонах О-2, П-1, ИТ-1, ИТ-2, Р-1,  Р-2,  С-1, С-2, С-3, СН-1 не подлежат установлению. </w:t>
      </w:r>
    </w:p>
    <w:p w:rsidR="00403871" w:rsidRDefault="00403871" w:rsidP="00403871">
      <w:pPr>
        <w:spacing w:line="100" w:lineRule="atLeast"/>
        <w:ind w:right="-300" w:firstLine="709"/>
        <w:jc w:val="both"/>
      </w:pPr>
    </w:p>
    <w:p w:rsidR="00403871" w:rsidRDefault="00403871" w:rsidP="00403871"/>
    <w:p w:rsidR="00D479E9" w:rsidRDefault="00D479E9"/>
    <w:sectPr w:rsidR="00D479E9" w:rsidSect="00AB4D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8A" w:rsidRDefault="0051038A">
      <w:pPr>
        <w:spacing w:after="0" w:line="240" w:lineRule="auto"/>
      </w:pPr>
      <w:r>
        <w:separator/>
      </w:r>
    </w:p>
  </w:endnote>
  <w:endnote w:type="continuationSeparator" w:id="0">
    <w:p w:rsidR="0051038A" w:rsidRDefault="0051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8A" w:rsidRDefault="0051038A">
      <w:pPr>
        <w:spacing w:after="0" w:line="240" w:lineRule="auto"/>
      </w:pPr>
      <w:r>
        <w:separator/>
      </w:r>
    </w:p>
  </w:footnote>
  <w:footnote w:type="continuationSeparator" w:id="0">
    <w:p w:rsidR="0051038A" w:rsidRDefault="0051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02"/>
    <w:rsid w:val="00021B47"/>
    <w:rsid w:val="000A2465"/>
    <w:rsid w:val="001F5B44"/>
    <w:rsid w:val="00403871"/>
    <w:rsid w:val="0051038A"/>
    <w:rsid w:val="00570D71"/>
    <w:rsid w:val="00575602"/>
    <w:rsid w:val="00815611"/>
    <w:rsid w:val="00AB4DFD"/>
    <w:rsid w:val="00D34DC6"/>
    <w:rsid w:val="00D479E9"/>
    <w:rsid w:val="00D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602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602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575602"/>
    <w:rPr>
      <w:b/>
      <w:bCs/>
    </w:rPr>
  </w:style>
  <w:style w:type="paragraph" w:styleId="a4">
    <w:name w:val="Normal (Web)"/>
    <w:basedOn w:val="a"/>
    <w:uiPriority w:val="99"/>
    <w:unhideWhenUsed/>
    <w:rsid w:val="005756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038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403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4038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9">
    <w:name w:val="основной"/>
    <w:basedOn w:val="a"/>
    <w:rsid w:val="00403871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0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602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602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575602"/>
    <w:rPr>
      <w:b/>
      <w:bCs/>
    </w:rPr>
  </w:style>
  <w:style w:type="paragraph" w:styleId="a4">
    <w:name w:val="Normal (Web)"/>
    <w:basedOn w:val="a"/>
    <w:uiPriority w:val="99"/>
    <w:unhideWhenUsed/>
    <w:rsid w:val="005756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038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403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4038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9">
    <w:name w:val="основной"/>
    <w:basedOn w:val="a"/>
    <w:rsid w:val="00403871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0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Ludmila</cp:lastModifiedBy>
  <cp:revision>4</cp:revision>
  <cp:lastPrinted>2016-12-26T07:56:00Z</cp:lastPrinted>
  <dcterms:created xsi:type="dcterms:W3CDTF">2016-12-27T10:30:00Z</dcterms:created>
  <dcterms:modified xsi:type="dcterms:W3CDTF">2016-12-27T10:51:00Z</dcterms:modified>
</cp:coreProperties>
</file>